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95C" w:rsidRPr="00BE495C" w:rsidRDefault="00BE495C" w:rsidP="00BE495C">
      <w:pPr>
        <w:spacing w:after="120" w:line="288" w:lineRule="auto"/>
        <w:jc w:val="center"/>
        <w:rPr>
          <w:rFonts w:eastAsia="Times New Roman" w:cstheme="minorHAnsi"/>
          <w:b/>
          <w:sz w:val="24"/>
          <w:szCs w:val="24"/>
          <w:lang w:eastAsia="de-DE"/>
        </w:rPr>
      </w:pPr>
      <w:bookmarkStart w:id="0" w:name="_GoBack"/>
      <w:bookmarkEnd w:id="0"/>
      <w:r w:rsidRPr="00BE495C">
        <w:rPr>
          <w:rFonts w:eastAsia="Times New Roman" w:cstheme="minorHAnsi"/>
          <w:b/>
          <w:sz w:val="24"/>
          <w:szCs w:val="24"/>
          <w:lang w:eastAsia="de-DE"/>
        </w:rPr>
        <w:t>Muster-Bescheid-E</w:t>
      </w:r>
    </w:p>
    <w:p w:rsidR="00BE495C" w:rsidRPr="00BE495C" w:rsidRDefault="00BE495C" w:rsidP="00BE495C">
      <w:pPr>
        <w:spacing w:after="120" w:line="288" w:lineRule="auto"/>
        <w:jc w:val="both"/>
        <w:rPr>
          <w:rFonts w:eastAsia="Times New Roman" w:cstheme="minorHAnsi"/>
          <w:sz w:val="20"/>
          <w:szCs w:val="20"/>
          <w:lang w:eastAsia="de-DE"/>
        </w:rPr>
      </w:pPr>
      <w:r w:rsidRPr="00BE495C">
        <w:rPr>
          <w:rFonts w:eastAsia="Times New Roman" w:cstheme="minorHAnsi"/>
          <w:sz w:val="20"/>
          <w:szCs w:val="20"/>
          <w:lang w:eastAsia="de-DE"/>
        </w:rPr>
        <w:t>zur Prüfung und ggf. Anwendung in alleiniger Verantwortung der zuständigen Behörden</w:t>
      </w:r>
    </w:p>
    <w:p w:rsidR="00BE495C" w:rsidRPr="00BE495C" w:rsidRDefault="00BE495C" w:rsidP="00BE495C">
      <w:pPr>
        <w:spacing w:after="120" w:line="288" w:lineRule="auto"/>
        <w:jc w:val="both"/>
        <w:rPr>
          <w:rFonts w:eastAsia="Times New Roman" w:cstheme="minorHAnsi"/>
          <w:szCs w:val="20"/>
          <w:lang w:eastAsia="de-DE"/>
        </w:rPr>
      </w:pPr>
    </w:p>
    <w:p w:rsidR="00BE495C" w:rsidRPr="00BE495C" w:rsidRDefault="00BE495C" w:rsidP="00BE495C">
      <w:pPr>
        <w:spacing w:after="120" w:line="288" w:lineRule="auto"/>
        <w:jc w:val="both"/>
        <w:rPr>
          <w:rFonts w:eastAsia="Times New Roman" w:cstheme="minorHAnsi"/>
          <w:szCs w:val="20"/>
          <w:lang w:eastAsia="de-DE"/>
        </w:rPr>
      </w:pPr>
    </w:p>
    <w:p w:rsidR="00BE495C" w:rsidRPr="00BE495C" w:rsidRDefault="00BE495C" w:rsidP="00BE495C">
      <w:pPr>
        <w:spacing w:after="120" w:line="288" w:lineRule="auto"/>
        <w:jc w:val="both"/>
        <w:rPr>
          <w:rFonts w:eastAsia="Times New Roman" w:cstheme="minorHAnsi"/>
          <w:b/>
          <w:szCs w:val="20"/>
          <w:lang w:eastAsia="de-DE"/>
        </w:rPr>
      </w:pPr>
      <w:r w:rsidRPr="00BE495C">
        <w:rPr>
          <w:rFonts w:eastAsia="Times New Roman" w:cstheme="minorHAnsi"/>
          <w:b/>
          <w:szCs w:val="20"/>
          <w:lang w:eastAsia="de-DE"/>
        </w:rPr>
        <w:t>[Evtl. Vermerk über eine besondere Zustellungsart]</w:t>
      </w:r>
    </w:p>
    <w:p w:rsidR="00BE495C" w:rsidRPr="00BE495C" w:rsidRDefault="00BE495C" w:rsidP="00BE495C">
      <w:pPr>
        <w:spacing w:after="120" w:line="288" w:lineRule="auto"/>
        <w:jc w:val="both"/>
        <w:rPr>
          <w:rFonts w:eastAsia="Times New Roman" w:cstheme="minorHAnsi"/>
          <w:szCs w:val="20"/>
          <w:lang w:eastAsia="de-DE"/>
        </w:rPr>
      </w:pPr>
    </w:p>
    <w:p w:rsidR="00BE495C" w:rsidRPr="00BE495C" w:rsidRDefault="00BE495C" w:rsidP="00BE495C">
      <w:pPr>
        <w:spacing w:after="120" w:line="288" w:lineRule="auto"/>
        <w:jc w:val="both"/>
        <w:rPr>
          <w:rFonts w:eastAsia="Times New Roman" w:cstheme="minorHAnsi"/>
          <w:szCs w:val="20"/>
          <w:lang w:eastAsia="de-DE"/>
        </w:rPr>
      </w:pPr>
      <w:r w:rsidRPr="00BE495C">
        <w:rPr>
          <w:rFonts w:eastAsia="Times New Roman" w:cstheme="minorHAnsi"/>
          <w:szCs w:val="20"/>
          <w:lang w:eastAsia="de-DE"/>
        </w:rPr>
        <w:t>[Adressierung]</w:t>
      </w:r>
    </w:p>
    <w:p w:rsidR="00BE495C" w:rsidRPr="00BE495C" w:rsidRDefault="00BE495C" w:rsidP="00BE495C">
      <w:pPr>
        <w:spacing w:after="120" w:line="288" w:lineRule="auto"/>
        <w:jc w:val="both"/>
        <w:rPr>
          <w:rFonts w:eastAsia="Times New Roman" w:cstheme="minorHAnsi"/>
          <w:szCs w:val="20"/>
          <w:lang w:eastAsia="de-DE"/>
        </w:rPr>
      </w:pPr>
    </w:p>
    <w:p w:rsidR="00BE495C" w:rsidRPr="00BE495C" w:rsidRDefault="00BE495C" w:rsidP="00BE495C">
      <w:pPr>
        <w:spacing w:after="120" w:line="288" w:lineRule="auto"/>
        <w:jc w:val="both"/>
        <w:rPr>
          <w:rFonts w:eastAsia="Times New Roman" w:cstheme="minorHAnsi"/>
          <w:szCs w:val="20"/>
          <w:lang w:eastAsia="de-DE"/>
        </w:rPr>
      </w:pPr>
    </w:p>
    <w:p w:rsidR="00BE495C" w:rsidRPr="00BE495C" w:rsidRDefault="00BE495C" w:rsidP="00BE495C">
      <w:pPr>
        <w:spacing w:after="120" w:line="288" w:lineRule="auto"/>
        <w:jc w:val="both"/>
        <w:rPr>
          <w:rFonts w:eastAsia="Times New Roman" w:cstheme="minorHAnsi"/>
          <w:b/>
          <w:szCs w:val="20"/>
          <w:lang w:eastAsia="de-DE"/>
        </w:rPr>
      </w:pPr>
      <w:r w:rsidRPr="00BE495C">
        <w:rPr>
          <w:rFonts w:eastAsia="Times New Roman" w:cstheme="minorHAnsi"/>
          <w:b/>
          <w:szCs w:val="20"/>
          <w:lang w:eastAsia="de-DE"/>
        </w:rPr>
        <w:t>Anordnung der Absonderung in sog. häuslicher Quarantäne</w:t>
      </w:r>
    </w:p>
    <w:p w:rsidR="00BE495C" w:rsidRPr="00BE495C" w:rsidRDefault="00BE495C" w:rsidP="00BE495C">
      <w:pPr>
        <w:spacing w:after="120" w:line="288" w:lineRule="auto"/>
        <w:jc w:val="both"/>
        <w:rPr>
          <w:rFonts w:eastAsia="Times New Roman" w:cstheme="minorHAnsi"/>
          <w:szCs w:val="20"/>
          <w:lang w:eastAsia="de-DE"/>
        </w:rPr>
      </w:pPr>
    </w:p>
    <w:p w:rsidR="00BE495C" w:rsidRPr="00BE495C" w:rsidRDefault="00BE495C" w:rsidP="00BE495C">
      <w:pPr>
        <w:spacing w:after="120" w:line="288" w:lineRule="auto"/>
        <w:jc w:val="both"/>
        <w:rPr>
          <w:rFonts w:eastAsia="Times New Roman" w:cstheme="minorHAnsi"/>
          <w:szCs w:val="20"/>
          <w:lang w:eastAsia="de-DE"/>
        </w:rPr>
      </w:pPr>
    </w:p>
    <w:p w:rsidR="00BE495C" w:rsidRPr="00BE495C" w:rsidRDefault="00BE495C" w:rsidP="00BE495C">
      <w:pPr>
        <w:spacing w:after="120" w:line="288" w:lineRule="auto"/>
        <w:jc w:val="both"/>
        <w:rPr>
          <w:rFonts w:eastAsia="Times New Roman" w:cstheme="minorHAnsi"/>
          <w:szCs w:val="20"/>
          <w:lang w:eastAsia="de-DE"/>
        </w:rPr>
      </w:pPr>
      <w:r w:rsidRPr="00BE495C">
        <w:rPr>
          <w:rFonts w:eastAsia="Times New Roman" w:cstheme="minorHAnsi"/>
          <w:szCs w:val="20"/>
          <w:lang w:eastAsia="de-DE"/>
        </w:rPr>
        <w:t>Sehr geehrte/r</w:t>
      </w:r>
    </w:p>
    <w:p w:rsidR="00BE495C" w:rsidRPr="00BE495C" w:rsidRDefault="00BE495C" w:rsidP="00BE495C">
      <w:pPr>
        <w:spacing w:after="120" w:line="288" w:lineRule="auto"/>
        <w:jc w:val="both"/>
        <w:rPr>
          <w:rFonts w:eastAsia="Times New Roman" w:cstheme="minorHAnsi"/>
          <w:szCs w:val="20"/>
          <w:lang w:eastAsia="de-DE"/>
        </w:rPr>
      </w:pPr>
    </w:p>
    <w:p w:rsidR="00BE495C" w:rsidRPr="00BE495C" w:rsidRDefault="00BE495C" w:rsidP="00BE495C">
      <w:pPr>
        <w:spacing w:after="120" w:line="288" w:lineRule="auto"/>
        <w:jc w:val="both"/>
        <w:rPr>
          <w:rFonts w:eastAsia="Times New Roman" w:cstheme="minorHAnsi"/>
          <w:szCs w:val="20"/>
          <w:lang w:eastAsia="de-DE"/>
        </w:rPr>
      </w:pPr>
      <w:r w:rsidRPr="00BE495C">
        <w:rPr>
          <w:rFonts w:eastAsia="Times New Roman" w:cstheme="minorHAnsi"/>
          <w:szCs w:val="20"/>
          <w:lang w:eastAsia="de-DE"/>
        </w:rPr>
        <w:t xml:space="preserve">Sie saßen auf Ihrem Flug am </w:t>
      </w:r>
      <w:sdt>
        <w:sdtPr>
          <w:rPr>
            <w:rFonts w:eastAsia="Times New Roman" w:cstheme="minorHAnsi"/>
            <w:szCs w:val="20"/>
            <w:lang w:eastAsia="de-DE"/>
          </w:rPr>
          <w:id w:val="149944799"/>
          <w:placeholder>
            <w:docPart w:val="DefaultPlaceholder_1082065160"/>
          </w:placeholder>
          <w:date>
            <w:dateFormat w:val="dd.MM.yyyy"/>
            <w:lid w:val="de-DE"/>
            <w:storeMappedDataAs w:val="dateTime"/>
            <w:calendar w:val="gregorian"/>
          </w:date>
        </w:sdtPr>
        <w:sdtEndPr/>
        <w:sdtContent>
          <w:r w:rsidRPr="00BE495C">
            <w:rPr>
              <w:rFonts w:eastAsia="Times New Roman" w:cstheme="minorHAnsi"/>
              <w:szCs w:val="20"/>
              <w:lang w:eastAsia="de-DE"/>
            </w:rPr>
            <w:t>[Datum</w:t>
          </w:r>
          <w:r>
            <w:rPr>
              <w:rFonts w:eastAsia="Times New Roman" w:cstheme="minorHAnsi"/>
              <w:szCs w:val="20"/>
              <w:lang w:eastAsia="de-DE"/>
            </w:rPr>
            <w:t xml:space="preserve"> auswählen</w:t>
          </w:r>
          <w:r w:rsidRPr="00BE495C">
            <w:rPr>
              <w:rFonts w:eastAsia="Times New Roman" w:cstheme="minorHAnsi"/>
              <w:szCs w:val="20"/>
              <w:lang w:eastAsia="de-DE"/>
            </w:rPr>
            <w:t>]</w:t>
          </w:r>
        </w:sdtContent>
      </w:sdt>
      <w:r w:rsidRPr="00BE495C">
        <w:rPr>
          <w:rFonts w:eastAsia="Times New Roman" w:cstheme="minorHAnsi"/>
          <w:szCs w:val="20"/>
          <w:lang w:eastAsia="de-DE"/>
        </w:rPr>
        <w:t xml:space="preserve"> von [Ort] ([Land]) nach [Ort] ([Land]) in der Nähe einer mit dem neuartigen Coronavirus (SARS-CoV-2) infizierten Person. Aufgrund des Infektionsrisikos auf dem Flug gelten Sie als Kontaktperson und müssen für die 14 Tage nach Ihrem Flug eine häusliche Quarantäne einhalten. Die Einzelheiten hierzu regelt der nachfolgende </w:t>
      </w:r>
      <w:r w:rsidRPr="00BE495C">
        <w:rPr>
          <w:rFonts w:eastAsia="Times New Roman" w:cstheme="minorHAnsi"/>
          <w:b/>
          <w:szCs w:val="20"/>
          <w:lang w:eastAsia="de-DE"/>
        </w:rPr>
        <w:t>Bescheid</w:t>
      </w:r>
      <w:r w:rsidRPr="00BE495C">
        <w:rPr>
          <w:rFonts w:eastAsia="Times New Roman" w:cstheme="minorHAnsi"/>
          <w:szCs w:val="20"/>
          <w:lang w:eastAsia="de-DE"/>
        </w:rPr>
        <w:t>:</w:t>
      </w:r>
    </w:p>
    <w:p w:rsidR="00BE495C" w:rsidRPr="00BE495C" w:rsidRDefault="009631CD" w:rsidP="00BE495C">
      <w:pPr>
        <w:spacing w:after="120" w:line="288" w:lineRule="auto"/>
        <w:jc w:val="both"/>
        <w:rPr>
          <w:rFonts w:eastAsia="Times New Roman" w:cstheme="minorHAnsi"/>
          <w:szCs w:val="20"/>
          <w:lang w:eastAsia="de-DE"/>
        </w:rPr>
      </w:pPr>
      <w:r w:rsidRPr="009631CD">
        <w:rPr>
          <w:rFonts w:eastAsia="Times New Roman" w:cstheme="minorHAnsi"/>
          <w:szCs w:val="20"/>
          <w:lang w:eastAsia="de-DE"/>
        </w:rPr>
        <w:t xml:space="preserve">Es wird angeordnet, dass Sie bis zum [14 Tage nach dem möglichen Kontakt] in sog. häuslicher Quarantäne abgesondert werden. </w:t>
      </w:r>
      <w:r w:rsidR="00BE495C" w:rsidRPr="00BE495C">
        <w:rPr>
          <w:rFonts w:eastAsia="Times New Roman" w:cstheme="minorHAnsi"/>
          <w:szCs w:val="20"/>
          <w:lang w:eastAsia="de-DE"/>
        </w:rPr>
        <w:t>Es ist Ihnen in dieser Zeit untersagt, Ihre Wohnung ohne ausdrückliche Zustimmung des Gesundheitsamtes zu verlassen. Ferner ist es Ihnen in dieser Zeit untersagt, Besuch von Personen zu empfangen, die nicht Ihrem Haushalt angehören.</w:t>
      </w:r>
    </w:p>
    <w:p w:rsidR="00BE495C" w:rsidRPr="00BE495C" w:rsidRDefault="00BE495C" w:rsidP="00BE495C">
      <w:pPr>
        <w:spacing w:after="120" w:line="288" w:lineRule="auto"/>
        <w:jc w:val="both"/>
        <w:rPr>
          <w:rFonts w:eastAsia="Times New Roman" w:cstheme="minorHAnsi"/>
          <w:szCs w:val="20"/>
          <w:lang w:eastAsia="de-DE"/>
        </w:rPr>
      </w:pPr>
      <w:r w:rsidRPr="00BE495C">
        <w:rPr>
          <w:rFonts w:eastAsia="Times New Roman" w:cstheme="minorHAnsi"/>
          <w:szCs w:val="20"/>
          <w:lang w:eastAsia="de-DE"/>
        </w:rPr>
        <w:t>Für die Zeit der Absonderung unterliegen Sie der Beobachtung durch das Gesundheitsamt gemäß § 29 des Infektionsschutzgesetzes (IfSG). Danach haben Sie Untersuchungen und Entnahmen von Untersuchungsmaterial durch die Beauftragten des Gesundheitsamtes an sich vornehmen zu lassen, insbesondere erforderliche äußerliche Untersuchungen, Abstriche von Haut und Schleimhäuten, Blutentnahmen und Röntgenuntersuchungen, sowie das erforderliche Untersuchungsmaterial auf Verlangen bereitzustellen. Anordnungen des Gesundheitsamtes haben Sie Folge zu leisten. Sie können durch das Gesundheitsamt vorgeladen werden. Ferner sind Sie verpflichtet, den Beauftragten des Gesundheitsamtes zum Zwecke der Befragung oder der Untersuchung den Zutritt zu Ihrer Wohnung zu gestatten und auf Verlangen ihnen über alle Ihren Gesundheitszustand betreffenden Umstände Auskunft zu geben.</w:t>
      </w:r>
    </w:p>
    <w:p w:rsidR="00BE495C" w:rsidRPr="00BE495C" w:rsidRDefault="00BE495C" w:rsidP="00BE495C">
      <w:pPr>
        <w:spacing w:after="120" w:line="288" w:lineRule="auto"/>
        <w:jc w:val="both"/>
        <w:rPr>
          <w:rFonts w:eastAsia="Times New Roman" w:cstheme="minorHAnsi"/>
          <w:szCs w:val="20"/>
          <w:lang w:eastAsia="de-DE"/>
        </w:rPr>
      </w:pPr>
      <w:r w:rsidRPr="00BE495C">
        <w:rPr>
          <w:rFonts w:eastAsia="Times New Roman" w:cstheme="minorHAnsi"/>
          <w:szCs w:val="20"/>
          <w:lang w:eastAsia="de-DE"/>
        </w:rPr>
        <w:t>Bis zum Ende der Absonderung müssen Sie:</w:t>
      </w:r>
    </w:p>
    <w:p w:rsidR="00BE495C" w:rsidRPr="00BE495C" w:rsidRDefault="00BE495C" w:rsidP="00BE495C">
      <w:pPr>
        <w:numPr>
          <w:ilvl w:val="0"/>
          <w:numId w:val="2"/>
        </w:numPr>
        <w:spacing w:after="120" w:line="288" w:lineRule="auto"/>
        <w:ind w:left="357" w:hanging="357"/>
        <w:contextualSpacing/>
        <w:jc w:val="both"/>
        <w:rPr>
          <w:rFonts w:eastAsia="Times New Roman" w:cstheme="minorHAnsi"/>
          <w:szCs w:val="20"/>
          <w:lang w:eastAsia="de-DE"/>
        </w:rPr>
      </w:pPr>
      <w:r w:rsidRPr="00BE495C">
        <w:rPr>
          <w:rFonts w:eastAsia="Times New Roman" w:cstheme="minorHAnsi"/>
          <w:szCs w:val="20"/>
          <w:lang w:eastAsia="de-DE"/>
        </w:rPr>
        <w:lastRenderedPageBreak/>
        <w:t>zweimal täglich Ihre Körpertemperatur messen;</w:t>
      </w:r>
    </w:p>
    <w:p w:rsidR="00BE495C" w:rsidRPr="00BE495C" w:rsidRDefault="00BE495C" w:rsidP="00BE495C">
      <w:pPr>
        <w:numPr>
          <w:ilvl w:val="0"/>
          <w:numId w:val="2"/>
        </w:numPr>
        <w:spacing w:after="120" w:line="288" w:lineRule="auto"/>
        <w:ind w:left="357" w:hanging="357"/>
        <w:jc w:val="both"/>
        <w:rPr>
          <w:rFonts w:eastAsia="Times New Roman" w:cstheme="minorHAnsi"/>
          <w:szCs w:val="20"/>
          <w:lang w:eastAsia="de-DE"/>
        </w:rPr>
      </w:pPr>
      <w:r w:rsidRPr="00BE495C">
        <w:rPr>
          <w:rFonts w:eastAsia="Times New Roman" w:cstheme="minorHAnsi"/>
          <w:szCs w:val="20"/>
          <w:lang w:eastAsia="de-DE"/>
        </w:rPr>
        <w:t>täglich ein Tagebuch zu Symptomen, Körpertemperatur, allgemeinen Aktivitäten und Kontakten zu weiteren Personen führen (für die zurückliegenden Tage bitte soweit Sie sich erinnern).</w:t>
      </w:r>
    </w:p>
    <w:p w:rsidR="00BE495C" w:rsidRPr="00BE495C" w:rsidRDefault="00BE495C" w:rsidP="00BE495C">
      <w:pPr>
        <w:spacing w:after="120" w:line="288" w:lineRule="auto"/>
        <w:jc w:val="both"/>
        <w:rPr>
          <w:rFonts w:eastAsia="Times New Roman" w:cstheme="minorHAnsi"/>
          <w:szCs w:val="20"/>
          <w:lang w:eastAsia="de-DE"/>
        </w:rPr>
      </w:pPr>
      <w:r w:rsidRPr="00BE495C">
        <w:rPr>
          <w:rFonts w:eastAsia="Times New Roman" w:cstheme="minorHAnsi"/>
          <w:szCs w:val="20"/>
          <w:lang w:eastAsia="de-DE"/>
        </w:rPr>
        <w:t xml:space="preserve">Zudem sind folgende Hygieneregeln zu beachten: </w:t>
      </w:r>
    </w:p>
    <w:p w:rsidR="00BE495C" w:rsidRPr="00BE495C" w:rsidRDefault="00BE495C" w:rsidP="00BE495C">
      <w:pPr>
        <w:numPr>
          <w:ilvl w:val="0"/>
          <w:numId w:val="1"/>
        </w:numPr>
        <w:spacing w:after="120" w:line="288" w:lineRule="auto"/>
        <w:ind w:left="357" w:hanging="357"/>
        <w:contextualSpacing/>
        <w:jc w:val="both"/>
        <w:rPr>
          <w:rFonts w:eastAsia="Times New Roman" w:cstheme="minorHAnsi"/>
          <w:szCs w:val="20"/>
          <w:lang w:eastAsia="de-DE"/>
        </w:rPr>
      </w:pPr>
      <w:r w:rsidRPr="00BE495C">
        <w:rPr>
          <w:rFonts w:eastAsia="Times New Roman" w:cstheme="minorHAnsi"/>
          <w:szCs w:val="20"/>
          <w:lang w:eastAsia="de-DE"/>
        </w:rPr>
        <w:t>Minimieren Sie soweit möglich die Kontakte zu anderen Personen.</w:t>
      </w:r>
    </w:p>
    <w:p w:rsidR="00BE495C" w:rsidRPr="00BE495C" w:rsidRDefault="00BE495C" w:rsidP="00BE495C">
      <w:pPr>
        <w:numPr>
          <w:ilvl w:val="0"/>
          <w:numId w:val="1"/>
        </w:numPr>
        <w:spacing w:after="120" w:line="288" w:lineRule="auto"/>
        <w:ind w:left="357" w:hanging="357"/>
        <w:contextualSpacing/>
        <w:jc w:val="both"/>
        <w:rPr>
          <w:rFonts w:eastAsia="Times New Roman" w:cstheme="minorHAnsi"/>
          <w:szCs w:val="20"/>
          <w:lang w:eastAsia="de-DE"/>
        </w:rPr>
      </w:pPr>
      <w:r w:rsidRPr="00BE495C">
        <w:rPr>
          <w:rFonts w:eastAsia="Times New Roman" w:cstheme="minorHAnsi"/>
          <w:szCs w:val="20"/>
          <w:lang w:eastAsia="de-DE"/>
        </w:rPr>
        <w:t xml:space="preserve">In Ihrem Haushalt sollen Sie nach Möglichkeit eine zeitliche und räumliche Trennung von den anderen Haushaltsmitgliedern einhalten. Eine zeitliche Trennung kann z.B. dadurch erfolgen, dass die Mahlzeiten nicht gemeinsam, sondern nacheinander eingenommen werden. Eine räumliche Trennung kann z.B. dadurch erfolgen, dass Sie sich in einem anderen Raum als die anderen Haushaltsmitglieder aufhalten. </w:t>
      </w:r>
    </w:p>
    <w:p w:rsidR="00BE495C" w:rsidRPr="00BE495C" w:rsidRDefault="00BE495C" w:rsidP="00BE495C">
      <w:pPr>
        <w:numPr>
          <w:ilvl w:val="0"/>
          <w:numId w:val="1"/>
        </w:numPr>
        <w:spacing w:after="120" w:line="288" w:lineRule="auto"/>
        <w:ind w:left="357" w:hanging="357"/>
        <w:jc w:val="both"/>
        <w:rPr>
          <w:rFonts w:eastAsia="Times New Roman" w:cstheme="minorHAnsi"/>
          <w:szCs w:val="20"/>
          <w:lang w:eastAsia="de-DE"/>
        </w:rPr>
      </w:pPr>
      <w:r w:rsidRPr="00BE495C">
        <w:rPr>
          <w:rFonts w:eastAsia="Times New Roman" w:cstheme="minorHAnsi"/>
          <w:szCs w:val="20"/>
          <w:lang w:eastAsia="de-DE"/>
        </w:rPr>
        <w:t>Halten Sie beim Husten und Niesen Abstand zu anderen und drehen Sie sich weg; halten Sie die Armbeuge vor Mund und Nase oder benutzen Sie ein Taschentuch, das sie sofort entsorgen. Waschen Sie sich regelmäßig die Hände gründlich mit Wasser und Seife und vermeiden Sie das Berühren von Augen, Nase und Mund.</w:t>
      </w:r>
    </w:p>
    <w:p w:rsidR="00BE495C" w:rsidRPr="00BE495C" w:rsidRDefault="00BE495C" w:rsidP="00BE495C">
      <w:pPr>
        <w:spacing w:after="120" w:line="288" w:lineRule="auto"/>
        <w:jc w:val="both"/>
        <w:rPr>
          <w:rFonts w:eastAsia="Times New Roman" w:cstheme="minorHAnsi"/>
          <w:szCs w:val="20"/>
          <w:lang w:eastAsia="de-DE"/>
        </w:rPr>
      </w:pPr>
      <w:r w:rsidRPr="00BE495C">
        <w:rPr>
          <w:rFonts w:eastAsia="Times New Roman" w:cstheme="minorHAnsi"/>
          <w:szCs w:val="20"/>
          <w:lang w:eastAsia="de-DE"/>
        </w:rPr>
        <w:t xml:space="preserve">Das Gesundheitsamt wird sich täglich melden und sich über die häusliche Quarantäne sowie über Ihren Gesundheitszustand erkundigen. </w:t>
      </w:r>
    </w:p>
    <w:p w:rsidR="00BE495C" w:rsidRPr="00BE495C" w:rsidRDefault="00BE495C" w:rsidP="00BE495C">
      <w:pPr>
        <w:spacing w:after="120" w:line="288" w:lineRule="auto"/>
        <w:jc w:val="both"/>
        <w:rPr>
          <w:rFonts w:eastAsia="Times New Roman" w:cstheme="minorHAnsi"/>
          <w:szCs w:val="20"/>
          <w:lang w:eastAsia="de-DE"/>
        </w:rPr>
      </w:pPr>
      <w:r w:rsidRPr="00BE495C">
        <w:rPr>
          <w:rFonts w:eastAsia="Times New Roman" w:cstheme="minorHAnsi"/>
          <w:szCs w:val="20"/>
          <w:lang w:eastAsia="de-DE"/>
        </w:rPr>
        <w:t xml:space="preserve">Sollten Sie Symptome entwickeln, kontaktieren Sie bitte das Gesundheitsamt. Sollten Sie ärztliche Hilfe benötigen, informieren Sie bitte vorab und beim Kontakt mit medizinischem Personal die jeweilige Person, dass Sie eine Kontaktperson einer Person sind, die mit dem neuartigen Coronavirus (SARS-CoV-2) infiziert ist. Zeigen Sie der Person </w:t>
      </w:r>
      <w:r w:rsidR="009631CD">
        <w:rPr>
          <w:rFonts w:eastAsia="Times New Roman" w:cstheme="minorHAnsi"/>
          <w:szCs w:val="20"/>
          <w:lang w:eastAsia="de-DE"/>
        </w:rPr>
        <w:t>dieses</w:t>
      </w:r>
      <w:r w:rsidR="00F65E3F">
        <w:rPr>
          <w:rFonts w:eastAsia="Times New Roman" w:cstheme="minorHAnsi"/>
          <w:szCs w:val="20"/>
          <w:lang w:eastAsia="de-DE"/>
        </w:rPr>
        <w:t xml:space="preserve"> Schreiben.</w:t>
      </w:r>
    </w:p>
    <w:p w:rsidR="00BE495C" w:rsidRPr="00BE495C" w:rsidRDefault="00BE495C" w:rsidP="00BE495C">
      <w:pPr>
        <w:spacing w:after="120" w:line="288" w:lineRule="auto"/>
        <w:jc w:val="both"/>
        <w:rPr>
          <w:rFonts w:eastAsia="Times New Roman" w:cstheme="minorHAnsi"/>
          <w:szCs w:val="20"/>
          <w:lang w:eastAsia="de-DE"/>
        </w:rPr>
      </w:pPr>
      <w:r w:rsidRPr="00BE495C">
        <w:rPr>
          <w:rFonts w:eastAsia="Times New Roman" w:cstheme="minorHAnsi"/>
          <w:szCs w:val="20"/>
          <w:lang w:eastAsia="de-DE"/>
        </w:rPr>
        <w:t>Für den Kontakt mit Ihrem zuständigen Gesundheitsamt nutzen Sie bitte folgende Telefonnummer: [</w:t>
      </w:r>
      <w:proofErr w:type="spellStart"/>
      <w:r w:rsidRPr="00BE495C">
        <w:rPr>
          <w:rFonts w:eastAsia="Times New Roman" w:cstheme="minorHAnsi"/>
          <w:szCs w:val="20"/>
          <w:lang w:eastAsia="de-DE"/>
        </w:rPr>
        <w:t>Tel.Nr</w:t>
      </w:r>
      <w:proofErr w:type="spellEnd"/>
      <w:r w:rsidRPr="00BE495C">
        <w:rPr>
          <w:rFonts w:eastAsia="Times New Roman" w:cstheme="minorHAnsi"/>
          <w:szCs w:val="20"/>
          <w:lang w:eastAsia="de-DE"/>
        </w:rPr>
        <w:t>.].</w:t>
      </w:r>
    </w:p>
    <w:p w:rsidR="00BE495C" w:rsidRPr="00BE495C" w:rsidRDefault="00BE495C" w:rsidP="00BE495C">
      <w:pPr>
        <w:spacing w:after="120" w:line="288" w:lineRule="auto"/>
        <w:jc w:val="both"/>
        <w:rPr>
          <w:rFonts w:eastAsia="Times New Roman" w:cstheme="minorHAnsi"/>
          <w:szCs w:val="20"/>
          <w:lang w:eastAsia="de-DE"/>
        </w:rPr>
      </w:pPr>
    </w:p>
    <w:p w:rsidR="00BE495C" w:rsidRPr="00BE495C" w:rsidRDefault="00BE495C" w:rsidP="00BE495C">
      <w:pPr>
        <w:spacing w:after="120" w:line="288" w:lineRule="auto"/>
        <w:jc w:val="both"/>
        <w:rPr>
          <w:rFonts w:eastAsia="Times New Roman" w:cstheme="minorHAnsi"/>
          <w:b/>
          <w:szCs w:val="20"/>
          <w:lang w:eastAsia="de-DE"/>
        </w:rPr>
      </w:pPr>
      <w:r w:rsidRPr="00BE495C">
        <w:rPr>
          <w:rFonts w:eastAsia="Times New Roman" w:cstheme="minorHAnsi"/>
          <w:b/>
          <w:szCs w:val="20"/>
          <w:lang w:eastAsia="de-DE"/>
        </w:rPr>
        <w:t>Begründung</w:t>
      </w:r>
    </w:p>
    <w:p w:rsidR="00BE495C" w:rsidRPr="00BE495C" w:rsidRDefault="00BE495C" w:rsidP="00BE495C">
      <w:pPr>
        <w:spacing w:after="120" w:line="288" w:lineRule="auto"/>
        <w:jc w:val="both"/>
        <w:rPr>
          <w:rFonts w:eastAsia="Times New Roman" w:cstheme="minorHAnsi"/>
          <w:b/>
          <w:szCs w:val="20"/>
          <w:lang w:eastAsia="de-DE"/>
        </w:rPr>
      </w:pPr>
      <w:r w:rsidRPr="00BE495C">
        <w:rPr>
          <w:rFonts w:eastAsia="Times New Roman" w:cstheme="minorHAnsi"/>
          <w:b/>
          <w:szCs w:val="20"/>
          <w:lang w:eastAsia="de-DE"/>
        </w:rPr>
        <w:t>1.</w:t>
      </w:r>
      <w:r w:rsidRPr="00BE495C">
        <w:rPr>
          <w:rFonts w:eastAsia="Times New Roman" w:cstheme="minorHAnsi"/>
          <w:b/>
          <w:szCs w:val="20"/>
          <w:lang w:eastAsia="de-DE"/>
        </w:rPr>
        <w:tab/>
        <w:t>Sachverhalt</w:t>
      </w:r>
    </w:p>
    <w:p w:rsidR="00BE495C" w:rsidRPr="00BE495C" w:rsidRDefault="00BE495C" w:rsidP="00BE495C">
      <w:pPr>
        <w:spacing w:after="120" w:line="288" w:lineRule="auto"/>
        <w:jc w:val="both"/>
        <w:rPr>
          <w:rFonts w:eastAsia="Times New Roman" w:cstheme="minorHAnsi"/>
          <w:szCs w:val="20"/>
          <w:lang w:eastAsia="de-DE"/>
        </w:rPr>
      </w:pPr>
      <w:r w:rsidRPr="00BE495C">
        <w:rPr>
          <w:rFonts w:eastAsia="Times New Roman" w:cstheme="minorHAnsi"/>
          <w:szCs w:val="20"/>
          <w:lang w:eastAsia="de-DE"/>
        </w:rPr>
        <w:t xml:space="preserve">Auf Ihrem Flug mit der </w:t>
      </w:r>
      <w:r w:rsidRPr="00BE495C">
        <w:rPr>
          <w:rFonts w:eastAsia="Times New Roman" w:cstheme="minorHAnsi"/>
          <w:b/>
          <w:szCs w:val="20"/>
          <w:lang w:eastAsia="de-DE"/>
        </w:rPr>
        <w:t xml:space="preserve">[Airline] von [Ort] ([Land]) nach [Ort] ([Land]) (Flug [Nr.], am </w:t>
      </w:r>
      <w:sdt>
        <w:sdtPr>
          <w:rPr>
            <w:rFonts w:eastAsia="Times New Roman" w:cstheme="minorHAnsi"/>
            <w:b/>
            <w:szCs w:val="20"/>
            <w:lang w:eastAsia="de-DE"/>
          </w:rPr>
          <w:id w:val="-1382946002"/>
          <w:placeholder>
            <w:docPart w:val="DefaultPlaceholder_1082065160"/>
          </w:placeholder>
          <w:date>
            <w:dateFormat w:val="dd.MM.yyyy"/>
            <w:lid w:val="de-DE"/>
            <w:storeMappedDataAs w:val="dateTime"/>
            <w:calendar w:val="gregorian"/>
          </w:date>
        </w:sdtPr>
        <w:sdtEndPr/>
        <w:sdtContent>
          <w:r w:rsidRPr="00BE495C">
            <w:rPr>
              <w:rFonts w:eastAsia="Times New Roman" w:cstheme="minorHAnsi"/>
              <w:b/>
              <w:szCs w:val="20"/>
              <w:lang w:eastAsia="de-DE"/>
            </w:rPr>
            <w:t>[Datum</w:t>
          </w:r>
          <w:r>
            <w:rPr>
              <w:rFonts w:eastAsia="Times New Roman" w:cstheme="minorHAnsi"/>
              <w:b/>
              <w:szCs w:val="20"/>
              <w:lang w:eastAsia="de-DE"/>
            </w:rPr>
            <w:t xml:space="preserve"> auswählen</w:t>
          </w:r>
          <w:r w:rsidRPr="00BE495C">
            <w:rPr>
              <w:rFonts w:eastAsia="Times New Roman" w:cstheme="minorHAnsi"/>
              <w:b/>
              <w:szCs w:val="20"/>
              <w:lang w:eastAsia="de-DE"/>
            </w:rPr>
            <w:t>]</w:t>
          </w:r>
        </w:sdtContent>
      </w:sdt>
      <w:r w:rsidRPr="00BE495C">
        <w:rPr>
          <w:rFonts w:ascii="Arial" w:eastAsia="Times New Roman" w:hAnsi="Arial" w:cs="Times New Roman"/>
          <w:szCs w:val="20"/>
          <w:lang w:eastAsia="de-DE"/>
        </w:rPr>
        <w:t xml:space="preserve"> </w:t>
      </w:r>
      <w:r w:rsidRPr="00BE495C">
        <w:rPr>
          <w:rFonts w:eastAsia="Times New Roman" w:cstheme="minorHAnsi"/>
          <w:b/>
          <w:szCs w:val="20"/>
          <w:lang w:eastAsia="de-DE"/>
        </w:rPr>
        <w:t>um HH:MM Uhr MEZ)</w:t>
      </w:r>
      <w:r w:rsidRPr="00BE495C">
        <w:rPr>
          <w:rFonts w:eastAsia="Times New Roman" w:cstheme="minorHAnsi"/>
          <w:szCs w:val="20"/>
          <w:lang w:eastAsia="de-DE"/>
        </w:rPr>
        <w:t xml:space="preserve"> befand sich auch eine mit dem neuartigen Coronavirus (SARS-CoV-2) infizierte Person. Laut Flugliste der Fluggesellschaft saßen Sie an Bord des Flugzeugs in der Nähe dieser Person. </w:t>
      </w:r>
    </w:p>
    <w:p w:rsidR="00BE495C" w:rsidRPr="00BE495C" w:rsidRDefault="00BE495C" w:rsidP="00BE495C">
      <w:pPr>
        <w:spacing w:after="120" w:line="288" w:lineRule="auto"/>
        <w:jc w:val="both"/>
        <w:rPr>
          <w:rFonts w:eastAsia="Times New Roman" w:cstheme="minorHAnsi"/>
          <w:szCs w:val="20"/>
          <w:lang w:eastAsia="de-DE"/>
        </w:rPr>
      </w:pPr>
      <w:r w:rsidRPr="00BE495C">
        <w:rPr>
          <w:rFonts w:eastAsia="Times New Roman" w:cstheme="minorHAnsi"/>
          <w:szCs w:val="20"/>
          <w:lang w:eastAsia="de-DE"/>
        </w:rPr>
        <w:t>Nach den Empfehlungen des Robert Koch-Instituts (RKI) für das Management von Kontaktpersonen bei respiratorischen Erkrankungen durch das Coronavirus SARS-CoV-2 sind Passagiere, die in derselben Reihe wie der bestätigte Fall oder in den zwei Reihen vor oder hinter diesem gesessen hatten, unabhängig von der Flug</w:t>
      </w:r>
      <w:r w:rsidR="009631CD">
        <w:rPr>
          <w:rFonts w:eastAsia="Times New Roman" w:cstheme="minorHAnsi"/>
          <w:szCs w:val="20"/>
          <w:lang w:eastAsia="de-DE"/>
        </w:rPr>
        <w:t>dauer</w:t>
      </w:r>
      <w:r w:rsidRPr="00BE495C">
        <w:rPr>
          <w:rFonts w:eastAsia="Times New Roman" w:cstheme="minorHAnsi"/>
          <w:szCs w:val="20"/>
          <w:lang w:eastAsia="de-DE"/>
        </w:rPr>
        <w:t xml:space="preserve"> als Kontaktpersonen der Kategorie I („höheres“ Infektionsrisiko) anzusehen. Für sie wird grundsätzlich eine häusliche Absonderung empfohlen. Dieser fachlichen Bewertung des Infektionsrisikos schließen wir uns an. </w:t>
      </w:r>
      <w:r w:rsidRPr="00BE495C">
        <w:rPr>
          <w:rFonts w:eastAsia="Times New Roman" w:cstheme="minorHAnsi"/>
          <w:szCs w:val="20"/>
          <w:lang w:eastAsia="de-DE"/>
        </w:rPr>
        <w:lastRenderedPageBreak/>
        <w:t xml:space="preserve">Umfassende Informationen über den Krankheitserreger, die durch ihn verursachte Krankheit COVID-19 und die gegen seine Ausbreitung in Deutschland getroffenen Schutzmaßnahmen finden Sie im Internet unter folgenden Links: </w:t>
      </w:r>
    </w:p>
    <w:p w:rsidR="00BE495C" w:rsidRPr="00BE495C" w:rsidRDefault="004425C1" w:rsidP="00BE495C">
      <w:pPr>
        <w:numPr>
          <w:ilvl w:val="0"/>
          <w:numId w:val="3"/>
        </w:numPr>
        <w:spacing w:after="120" w:line="288" w:lineRule="auto"/>
        <w:ind w:left="357" w:hanging="357"/>
        <w:jc w:val="both"/>
        <w:rPr>
          <w:rFonts w:eastAsia="Times New Roman" w:cstheme="minorHAnsi"/>
          <w:szCs w:val="20"/>
          <w:lang w:eastAsia="de-DE"/>
        </w:rPr>
      </w:pPr>
      <w:hyperlink r:id="rId7" w:history="1">
        <w:r w:rsidR="00BE495C" w:rsidRPr="00BE495C">
          <w:rPr>
            <w:rFonts w:eastAsia="Times New Roman" w:cstheme="minorHAnsi"/>
            <w:color w:val="0000FF"/>
            <w:szCs w:val="20"/>
            <w:u w:val="single"/>
            <w:lang w:eastAsia="de-DE"/>
          </w:rPr>
          <w:t>www.infektionsschutz.de/coronavirus-2019-ncov.html</w:t>
        </w:r>
      </w:hyperlink>
      <w:r w:rsidR="00BE495C" w:rsidRPr="00BE495C">
        <w:rPr>
          <w:rFonts w:eastAsia="Times New Roman" w:cstheme="minorHAnsi"/>
          <w:szCs w:val="20"/>
          <w:lang w:eastAsia="de-DE"/>
        </w:rPr>
        <w:t xml:space="preserve"> (Bundeszentrale für gesundheitliche Aufklärung)</w:t>
      </w:r>
    </w:p>
    <w:p w:rsidR="00BE495C" w:rsidRPr="00BE495C" w:rsidRDefault="004425C1" w:rsidP="00BE495C">
      <w:pPr>
        <w:numPr>
          <w:ilvl w:val="0"/>
          <w:numId w:val="3"/>
        </w:numPr>
        <w:spacing w:after="120" w:line="288" w:lineRule="auto"/>
        <w:ind w:left="357" w:hanging="357"/>
        <w:jc w:val="both"/>
        <w:rPr>
          <w:rFonts w:eastAsia="Times New Roman" w:cstheme="minorHAnsi"/>
          <w:szCs w:val="20"/>
          <w:lang w:eastAsia="de-DE"/>
        </w:rPr>
      </w:pPr>
      <w:hyperlink r:id="rId8" w:history="1">
        <w:r w:rsidR="00BE495C" w:rsidRPr="00BE495C">
          <w:rPr>
            <w:rFonts w:eastAsia="Times New Roman" w:cstheme="minorHAnsi"/>
            <w:color w:val="0000FF"/>
            <w:szCs w:val="20"/>
            <w:u w:val="single"/>
            <w:lang w:eastAsia="de-DE"/>
          </w:rPr>
          <w:t>www.rki.de/covid-19</w:t>
        </w:r>
      </w:hyperlink>
      <w:r w:rsidR="00BE495C" w:rsidRPr="00BE495C">
        <w:rPr>
          <w:rFonts w:eastAsia="Times New Roman" w:cstheme="minorHAnsi"/>
          <w:szCs w:val="20"/>
          <w:lang w:eastAsia="de-DE"/>
        </w:rPr>
        <w:t xml:space="preserve"> (Robert Koch-Institut)</w:t>
      </w:r>
    </w:p>
    <w:p w:rsidR="00BE495C" w:rsidRPr="00BE495C" w:rsidRDefault="00BE495C" w:rsidP="00BE495C">
      <w:pPr>
        <w:spacing w:after="120" w:line="288" w:lineRule="auto"/>
        <w:jc w:val="both"/>
        <w:rPr>
          <w:rFonts w:eastAsia="Times New Roman" w:cstheme="minorHAnsi"/>
          <w:szCs w:val="20"/>
          <w:lang w:eastAsia="de-DE"/>
        </w:rPr>
      </w:pPr>
      <w:r w:rsidRPr="00BE495C">
        <w:rPr>
          <w:rFonts w:eastAsia="Times New Roman" w:cstheme="minorHAnsi"/>
          <w:szCs w:val="20"/>
          <w:lang w:eastAsia="de-DE"/>
        </w:rPr>
        <w:t xml:space="preserve">Zu der beabsichtigten Maßnahme wurden Sie am </w:t>
      </w:r>
      <w:sdt>
        <w:sdtPr>
          <w:rPr>
            <w:rFonts w:eastAsia="Times New Roman" w:cstheme="minorHAnsi"/>
            <w:szCs w:val="20"/>
            <w:lang w:eastAsia="de-DE"/>
          </w:rPr>
          <w:id w:val="2044168533"/>
          <w:placeholder>
            <w:docPart w:val="DefaultPlaceholder_1082065160"/>
          </w:placeholder>
          <w:date>
            <w:dateFormat w:val="dd.MM.yyyy"/>
            <w:lid w:val="de-DE"/>
            <w:storeMappedDataAs w:val="dateTime"/>
            <w:calendar w:val="gregorian"/>
          </w:date>
        </w:sdtPr>
        <w:sdtEndPr/>
        <w:sdtContent>
          <w:r w:rsidRPr="00BE495C">
            <w:rPr>
              <w:rFonts w:eastAsia="Times New Roman" w:cstheme="minorHAnsi"/>
              <w:szCs w:val="20"/>
              <w:lang w:eastAsia="de-DE"/>
            </w:rPr>
            <w:t>[Datum</w:t>
          </w:r>
          <w:r>
            <w:rPr>
              <w:rFonts w:eastAsia="Times New Roman" w:cstheme="minorHAnsi"/>
              <w:szCs w:val="20"/>
              <w:lang w:eastAsia="de-DE"/>
            </w:rPr>
            <w:t xml:space="preserve"> auswählen</w:t>
          </w:r>
          <w:r w:rsidRPr="00BE495C">
            <w:rPr>
              <w:rFonts w:eastAsia="Times New Roman" w:cstheme="minorHAnsi"/>
              <w:szCs w:val="20"/>
              <w:lang w:eastAsia="de-DE"/>
            </w:rPr>
            <w:t>]</w:t>
          </w:r>
        </w:sdtContent>
      </w:sdt>
      <w:r w:rsidRPr="00BE495C">
        <w:rPr>
          <w:rFonts w:eastAsia="Times New Roman" w:cstheme="minorHAnsi"/>
          <w:szCs w:val="20"/>
          <w:lang w:eastAsia="de-DE"/>
        </w:rPr>
        <w:t xml:space="preserve"> [ggf. </w:t>
      </w:r>
      <w:r w:rsidR="009631CD">
        <w:rPr>
          <w:rFonts w:eastAsia="Times New Roman" w:cstheme="minorHAnsi"/>
          <w:szCs w:val="20"/>
          <w:lang w:eastAsia="de-DE"/>
        </w:rPr>
        <w:t>Form</w:t>
      </w:r>
      <w:r w:rsidRPr="00BE495C">
        <w:rPr>
          <w:rFonts w:eastAsia="Times New Roman" w:cstheme="minorHAnsi"/>
          <w:szCs w:val="20"/>
          <w:lang w:eastAsia="de-DE"/>
        </w:rPr>
        <w:t xml:space="preserve">, Ort und sonstige Umstände] angehört. </w:t>
      </w:r>
    </w:p>
    <w:p w:rsidR="00BE495C" w:rsidRPr="00BE495C" w:rsidRDefault="00BE495C" w:rsidP="00BE495C">
      <w:pPr>
        <w:spacing w:after="120" w:line="288" w:lineRule="auto"/>
        <w:jc w:val="both"/>
        <w:rPr>
          <w:rFonts w:eastAsia="Times New Roman" w:cstheme="minorHAnsi"/>
          <w:szCs w:val="20"/>
          <w:lang w:eastAsia="de-DE"/>
        </w:rPr>
      </w:pPr>
      <w:r w:rsidRPr="00BE495C">
        <w:rPr>
          <w:rFonts w:eastAsia="Times New Roman" w:cstheme="minorHAnsi"/>
          <w:szCs w:val="20"/>
          <w:lang w:eastAsia="de-DE"/>
        </w:rPr>
        <w:t>[Ggf. Vorbringen bei der Anhörung und unter 2. inhaltliche Auseinandersetzung damit. Sonstige wichtige Aspekte des Ablaufs des Verwaltungsverfahrens]</w:t>
      </w:r>
    </w:p>
    <w:p w:rsidR="00BE495C" w:rsidRPr="00BE495C" w:rsidRDefault="00BE495C" w:rsidP="00BE495C">
      <w:pPr>
        <w:spacing w:after="120" w:line="288" w:lineRule="auto"/>
        <w:jc w:val="both"/>
        <w:rPr>
          <w:rFonts w:eastAsia="Times New Roman" w:cstheme="minorHAnsi"/>
          <w:szCs w:val="20"/>
          <w:lang w:eastAsia="de-DE"/>
        </w:rPr>
      </w:pPr>
    </w:p>
    <w:p w:rsidR="00BE495C" w:rsidRPr="00BE495C" w:rsidRDefault="00BE495C" w:rsidP="00BE495C">
      <w:pPr>
        <w:spacing w:after="120" w:line="288" w:lineRule="auto"/>
        <w:jc w:val="both"/>
        <w:rPr>
          <w:rFonts w:eastAsia="Times New Roman" w:cstheme="minorHAnsi"/>
          <w:b/>
          <w:szCs w:val="20"/>
          <w:lang w:eastAsia="de-DE"/>
        </w:rPr>
      </w:pPr>
      <w:r w:rsidRPr="00BE495C">
        <w:rPr>
          <w:rFonts w:eastAsia="Times New Roman" w:cstheme="minorHAnsi"/>
          <w:b/>
          <w:szCs w:val="20"/>
          <w:lang w:eastAsia="de-DE"/>
        </w:rPr>
        <w:t>2.</w:t>
      </w:r>
      <w:r w:rsidRPr="00BE495C">
        <w:rPr>
          <w:rFonts w:eastAsia="Times New Roman" w:cstheme="minorHAnsi"/>
          <w:b/>
          <w:szCs w:val="20"/>
          <w:lang w:eastAsia="de-DE"/>
        </w:rPr>
        <w:tab/>
        <w:t>Rechtliche Würdigung</w:t>
      </w:r>
    </w:p>
    <w:p w:rsidR="00BE495C" w:rsidRPr="00BE495C" w:rsidRDefault="00BE495C" w:rsidP="00BE495C">
      <w:pPr>
        <w:spacing w:after="120" w:line="288" w:lineRule="auto"/>
        <w:jc w:val="both"/>
        <w:rPr>
          <w:rFonts w:eastAsia="Times New Roman" w:cstheme="minorHAnsi"/>
          <w:szCs w:val="20"/>
          <w:lang w:eastAsia="de-DE"/>
        </w:rPr>
      </w:pPr>
      <w:r w:rsidRPr="00BE495C">
        <w:rPr>
          <w:rFonts w:eastAsia="Times New Roman" w:cstheme="minorHAnsi"/>
          <w:szCs w:val="20"/>
          <w:lang w:eastAsia="de-DE"/>
        </w:rPr>
        <w:t>Gemäß §§ 28 Abs. 1 Satz 1, 30 Abs. 1 Satz 2 IfSG kann bei Kranken, Krankheitsverdächtigen, Ansteckungsverdächtigen und Ausscheidern angeordnet werden, dass sie in geeigneter Weise abgesondert werden, soweit und solange es zur Verhinderung der Verbreitung der übertragbaren Krankheit notwendig ist.</w:t>
      </w:r>
    </w:p>
    <w:p w:rsidR="00BE495C" w:rsidRPr="00BE495C" w:rsidRDefault="00BE495C" w:rsidP="00BE495C">
      <w:pPr>
        <w:spacing w:after="120" w:line="288" w:lineRule="auto"/>
        <w:jc w:val="both"/>
        <w:rPr>
          <w:rFonts w:eastAsia="Times New Roman" w:cstheme="minorHAnsi"/>
          <w:szCs w:val="20"/>
          <w:lang w:eastAsia="de-DE"/>
        </w:rPr>
      </w:pPr>
      <w:r w:rsidRPr="00BE495C">
        <w:rPr>
          <w:rFonts w:eastAsia="Times New Roman" w:cstheme="minorHAnsi"/>
          <w:szCs w:val="20"/>
          <w:lang w:eastAsia="de-DE"/>
        </w:rPr>
        <w:t>Aufgrund Ihres Kontakts zu der mit SARS-CoV-2 infizierten mitreisenden Person sind Sie als ansteckungsverdächtig anzusehen. Ansteckungsverdächtig ist gemäß § 2 Nr. 7 IfSG eine Person, von der anzunehmen ist, dass sie Krankheitserreger aufgenommen hat, auch ohne krank, krankheitsverdächtig oder Ausscheider zu sein. Die Aufnahme von Krankheitserregern ist anzunehmen, wenn die betroffene Person mit hinreichender Wahrscheinlichkeit Kontakt zu einer infizierten Person hatte. Für die Anforderungen an die Wahrscheinlichkeit einer Ansteckungsgefahr gilt dabei kein strikter, alle möglichen Fälle gleichermaßen erfassender Maßstab. Vielmehr ist der geltende Grundsatz heranzuziehen, dass an die Wahrscheinlichkeit des Schadenseintritts umso geringere Anforderungen zu stellen sind, je größer und folgenschwerer der möglicherweise eintretende Schaden ist (vgl. Bundesverwaltungsgericht, Urteil v. 22.03.2012, Az. 3 C 16/11). Aufgrund der besonderen Gefahr, die von dem neuartigen Erreger aufgrund seiner recht hohen Übertragbarkeit und der häufig schweren bis hin zu tödlichen Krankheitsverläufe für die öffentliche Gesundheit in Deutschland und weltweit ausgeht, sind an die Wahrscheinlichkeit einer Ansteckung eher geringe Anforderungen zu stellen, so dass hier das Übertragungsrisiko aufgrund der Nähe zu der infizierten Person ausreicht.</w:t>
      </w:r>
    </w:p>
    <w:p w:rsidR="00BE495C" w:rsidRPr="00BE495C" w:rsidRDefault="00BE495C" w:rsidP="00BE495C">
      <w:pPr>
        <w:spacing w:after="120" w:line="288" w:lineRule="auto"/>
        <w:jc w:val="both"/>
        <w:rPr>
          <w:rFonts w:eastAsia="Times New Roman" w:cstheme="minorHAnsi"/>
          <w:szCs w:val="20"/>
          <w:lang w:eastAsia="de-DE"/>
        </w:rPr>
      </w:pPr>
      <w:r w:rsidRPr="00BE495C">
        <w:rPr>
          <w:rFonts w:eastAsia="Times New Roman" w:cstheme="minorHAnsi"/>
          <w:szCs w:val="20"/>
          <w:lang w:eastAsia="de-DE"/>
        </w:rPr>
        <w:t>Ist danach eine Infektion de</w:t>
      </w:r>
      <w:r w:rsidR="009631CD">
        <w:rPr>
          <w:rFonts w:eastAsia="Times New Roman" w:cstheme="minorHAnsi"/>
          <w:szCs w:val="20"/>
          <w:lang w:eastAsia="de-DE"/>
        </w:rPr>
        <w:t>r Kontaktperson anzunehmen, so ist</w:t>
      </w:r>
      <w:r w:rsidRPr="00BE495C">
        <w:rPr>
          <w:rFonts w:eastAsia="Times New Roman" w:cstheme="minorHAnsi"/>
          <w:szCs w:val="20"/>
          <w:lang w:eastAsia="de-DE"/>
        </w:rPr>
        <w:t xml:space="preserve"> die Absonderung ein Mittel zur Verhinderung der weiteren Verbreitung der Krankheit, dessen Eignung durch frühere Erfahrungen gut belegt ist. </w:t>
      </w:r>
      <w:r w:rsidR="009631CD" w:rsidRPr="009631CD">
        <w:rPr>
          <w:rFonts w:eastAsia="Times New Roman" w:cstheme="minorHAnsi"/>
          <w:szCs w:val="20"/>
          <w:lang w:eastAsia="de-DE"/>
        </w:rPr>
        <w:t xml:space="preserve">Gleich geeignete Mittel, die den Betroffenen weniger beeinträchtigen, sind nicht ersichtlich. </w:t>
      </w:r>
      <w:r w:rsidRPr="00BE495C">
        <w:rPr>
          <w:rFonts w:eastAsia="Times New Roman" w:cstheme="minorHAnsi"/>
          <w:szCs w:val="20"/>
          <w:lang w:eastAsia="de-DE"/>
        </w:rPr>
        <w:t xml:space="preserve">Die Dauer der Absonderung ergibt sich aus der maximalen Inkubationszeit zwischen einer möglichen Ansteckung und dem ersten Auftauchen von Krankheitssymptomen. </w:t>
      </w:r>
    </w:p>
    <w:p w:rsidR="00BE495C" w:rsidRPr="00BE495C" w:rsidRDefault="00BE495C" w:rsidP="00BE495C">
      <w:pPr>
        <w:spacing w:after="120" w:line="288" w:lineRule="auto"/>
        <w:jc w:val="both"/>
        <w:rPr>
          <w:rFonts w:eastAsia="Times New Roman" w:cstheme="minorHAnsi"/>
          <w:szCs w:val="20"/>
          <w:lang w:eastAsia="de-DE"/>
        </w:rPr>
      </w:pPr>
      <w:r w:rsidRPr="00BE495C">
        <w:rPr>
          <w:rFonts w:eastAsia="Times New Roman" w:cstheme="minorHAnsi"/>
          <w:szCs w:val="20"/>
          <w:lang w:eastAsia="de-DE"/>
        </w:rPr>
        <w:lastRenderedPageBreak/>
        <w:t>Die sich aus der Absonderung ergebenden Einschränkungen stehen nicht außer Verhältnis zu dem Ziel, eine Weiterverbreitung dieses Krankheitserregers in der Bevölkerung zu verhindern. Mit der häuslichen Durchführung der Absonderung wird den Belangen der betroffenen Person so weit wie möglich Rechnung getragen.</w:t>
      </w:r>
    </w:p>
    <w:p w:rsidR="00BE495C" w:rsidRPr="00BE495C" w:rsidRDefault="00BE495C" w:rsidP="00BE495C">
      <w:pPr>
        <w:spacing w:after="120" w:line="288" w:lineRule="auto"/>
        <w:jc w:val="both"/>
        <w:rPr>
          <w:rFonts w:eastAsia="Times New Roman" w:cstheme="minorHAnsi"/>
          <w:szCs w:val="20"/>
          <w:lang w:eastAsia="de-DE"/>
        </w:rPr>
      </w:pPr>
      <w:r w:rsidRPr="00BE495C">
        <w:rPr>
          <w:rFonts w:eastAsia="Times New Roman" w:cstheme="minorHAnsi"/>
          <w:szCs w:val="20"/>
          <w:lang w:eastAsia="de-DE"/>
        </w:rPr>
        <w:t>Rechtsgrundlage für die Beobachtung ist § 29 IfSG. Die angeordneten Maßnahmen sind notwendig, um festzustellen, ob sich das Ansteckungsrisiko realisiert hat und damit tatsächlich das Risiko einer Weiterverbreitung des Erregers in der Bevölkerung besteht, um ggf. weitergehende Schutzmaßnahmen zu treffen.</w:t>
      </w:r>
    </w:p>
    <w:p w:rsidR="00BE495C" w:rsidRPr="00BE495C" w:rsidRDefault="00BE495C" w:rsidP="00BE495C">
      <w:pPr>
        <w:spacing w:after="120" w:line="288" w:lineRule="auto"/>
        <w:jc w:val="both"/>
        <w:rPr>
          <w:rFonts w:eastAsia="Times New Roman" w:cstheme="minorHAnsi"/>
          <w:szCs w:val="20"/>
          <w:lang w:eastAsia="de-DE"/>
        </w:rPr>
      </w:pPr>
    </w:p>
    <w:p w:rsidR="00BE495C" w:rsidRPr="00BE495C" w:rsidRDefault="00BE495C" w:rsidP="00BE495C">
      <w:pPr>
        <w:spacing w:after="120" w:line="288" w:lineRule="auto"/>
        <w:jc w:val="both"/>
        <w:rPr>
          <w:rFonts w:eastAsia="Times New Roman" w:cstheme="minorHAnsi"/>
          <w:b/>
          <w:szCs w:val="20"/>
          <w:lang w:eastAsia="de-DE"/>
        </w:rPr>
      </w:pPr>
      <w:r w:rsidRPr="00BE495C">
        <w:rPr>
          <w:rFonts w:eastAsia="Times New Roman" w:cstheme="minorHAnsi"/>
          <w:b/>
          <w:szCs w:val="20"/>
          <w:lang w:eastAsia="de-DE"/>
        </w:rPr>
        <w:t>Hinweise</w:t>
      </w:r>
    </w:p>
    <w:p w:rsidR="00BE495C" w:rsidRPr="00BE495C" w:rsidRDefault="009631CD" w:rsidP="00BE495C">
      <w:pPr>
        <w:spacing w:after="120" w:line="288" w:lineRule="auto"/>
        <w:jc w:val="both"/>
        <w:rPr>
          <w:rFonts w:eastAsia="Times New Roman" w:cstheme="minorHAnsi"/>
          <w:szCs w:val="20"/>
          <w:lang w:eastAsia="de-DE"/>
        </w:rPr>
      </w:pPr>
      <w:r w:rsidRPr="009631CD">
        <w:rPr>
          <w:rFonts w:eastAsia="Times New Roman" w:cstheme="minorHAnsi"/>
          <w:szCs w:val="20"/>
          <w:lang w:eastAsia="de-DE"/>
        </w:rPr>
        <w:t xml:space="preserve">Für den durch die Absonderung erlittenen Verdienstausfall erhalten Sie auf Antrag eine Entschädigung nach den Regelungen des § 56 IfSG. Als Arbeitnehmer/in oder Beamte/r erhalten Sie Ihr Gehalt grundsätzlich wie im Krankheitsfall </w:t>
      </w:r>
      <w:proofErr w:type="gramStart"/>
      <w:r w:rsidRPr="009631CD">
        <w:rPr>
          <w:rFonts w:eastAsia="Times New Roman" w:cstheme="minorHAnsi"/>
          <w:szCs w:val="20"/>
          <w:lang w:eastAsia="de-DE"/>
        </w:rPr>
        <w:t>weiter gezahlt</w:t>
      </w:r>
      <w:proofErr w:type="gramEnd"/>
      <w:r w:rsidRPr="009631CD">
        <w:rPr>
          <w:rFonts w:eastAsia="Times New Roman" w:cstheme="minorHAnsi"/>
          <w:szCs w:val="20"/>
          <w:lang w:eastAsia="de-DE"/>
        </w:rPr>
        <w:t>; insoweit geht der Entschädigungsanspruch ggf. auf Ihren Arbeitgeber über.</w:t>
      </w:r>
    </w:p>
    <w:p w:rsidR="00BE495C" w:rsidRPr="00BE495C" w:rsidRDefault="00BE495C" w:rsidP="00BE495C">
      <w:pPr>
        <w:spacing w:after="120" w:line="288" w:lineRule="auto"/>
        <w:jc w:val="both"/>
        <w:rPr>
          <w:rFonts w:eastAsia="Times New Roman" w:cstheme="minorHAnsi"/>
          <w:szCs w:val="20"/>
          <w:lang w:eastAsia="de-DE"/>
        </w:rPr>
      </w:pPr>
      <w:r w:rsidRPr="00BE495C">
        <w:rPr>
          <w:rFonts w:eastAsia="Times New Roman" w:cstheme="minorHAnsi"/>
          <w:szCs w:val="20"/>
          <w:lang w:eastAsia="de-DE"/>
        </w:rPr>
        <w:t>Sollten Sie den Ihre Absonderung betreffenden Anordnungen nicht nachkommen, so hat die Absonderung zwangsweise durch Unterbringung in einer geeigneten abgeschlossenen Einrichtung zu erfolgen. Das Grundrecht der Freiheit der Person (Artikel 2 Abs. 2 Satz 2 des Grundgesetzes) kann insoweit eingeschränkt werden. Buch 7 des Gesetzes über das Verfahren in Familiensachen und in den Angelegenheiten der freiwilligen Gerichtsbarkeit gilt entsprechend</w:t>
      </w:r>
      <w:r w:rsidR="009631CD">
        <w:rPr>
          <w:rFonts w:eastAsia="Times New Roman" w:cstheme="minorHAnsi"/>
          <w:szCs w:val="20"/>
          <w:lang w:eastAsia="de-DE"/>
        </w:rPr>
        <w:t xml:space="preserve"> </w:t>
      </w:r>
      <w:r w:rsidR="009631CD" w:rsidRPr="009631CD">
        <w:rPr>
          <w:rFonts w:eastAsia="Times New Roman" w:cstheme="minorHAnsi"/>
          <w:szCs w:val="20"/>
          <w:lang w:eastAsia="de-DE"/>
        </w:rPr>
        <w:t>(§ 30 Abs. 2 IfSG)</w:t>
      </w:r>
      <w:r w:rsidRPr="00BE495C">
        <w:rPr>
          <w:rFonts w:eastAsia="Times New Roman" w:cstheme="minorHAnsi"/>
          <w:szCs w:val="20"/>
          <w:lang w:eastAsia="de-DE"/>
        </w:rPr>
        <w:t>.</w:t>
      </w:r>
    </w:p>
    <w:p w:rsidR="00BE495C" w:rsidRPr="00BE495C" w:rsidRDefault="00BE495C" w:rsidP="00BE495C">
      <w:pPr>
        <w:spacing w:after="120" w:line="288" w:lineRule="auto"/>
        <w:jc w:val="both"/>
        <w:rPr>
          <w:rFonts w:eastAsia="Times New Roman" w:cstheme="minorHAnsi"/>
          <w:lang w:eastAsia="de-DE"/>
        </w:rPr>
      </w:pPr>
      <w:r w:rsidRPr="00BE495C">
        <w:rPr>
          <w:rFonts w:eastAsia="Times New Roman" w:cstheme="minorHAnsi"/>
          <w:lang w:eastAsia="de-DE"/>
        </w:rPr>
        <w:t>Rein vorsorglich weisen wir auf die Vorschrift des § 75 IfSG hin, wonach derjenige, der einer vollziehbaren Anordnung nach § 30 Abs. 1 IfSG zuwiderhandelt, mit Freiheitsstrafe bis zu zwei Jahren oder mit Geldbuße bestraft wird.</w:t>
      </w:r>
    </w:p>
    <w:p w:rsidR="00BE495C" w:rsidRDefault="00E62C00" w:rsidP="00BE495C">
      <w:pPr>
        <w:spacing w:after="120" w:line="288" w:lineRule="auto"/>
        <w:jc w:val="both"/>
        <w:rPr>
          <w:rFonts w:eastAsia="Times New Roman" w:cstheme="minorHAnsi"/>
          <w:szCs w:val="20"/>
          <w:lang w:eastAsia="de-DE"/>
        </w:rPr>
      </w:pPr>
      <w:r w:rsidRPr="00E62C00">
        <w:rPr>
          <w:rFonts w:eastAsia="Times New Roman" w:cstheme="minorHAnsi"/>
          <w:szCs w:val="20"/>
          <w:lang w:eastAsia="de-DE"/>
        </w:rPr>
        <w:t>Ihr Recht als Angehöriger eines ausländischen Staates, telefonisch, elektronisch oder postalisch mit den Konsularbeamten Ihres Entsendestaates zu verkehren, bleibt unberührt; an die konsularische Vertretung gerichtete Mitteilungen wird das Gesundheitsamt auf Verlangen unverzüglich weiterleiten. Wenn Sie es wünschen, wird das Gesundheitsamt die konsularische Vertretung Ihres Entsendestaates unverzüglich über Ihre Quarantäne unterrichten.</w:t>
      </w:r>
    </w:p>
    <w:p w:rsidR="00E62C00" w:rsidRPr="00BE495C" w:rsidRDefault="00E62C00" w:rsidP="00BE495C">
      <w:pPr>
        <w:spacing w:after="120" w:line="288" w:lineRule="auto"/>
        <w:jc w:val="both"/>
        <w:rPr>
          <w:rFonts w:eastAsia="Times New Roman" w:cstheme="minorHAnsi"/>
          <w:szCs w:val="20"/>
          <w:lang w:eastAsia="de-DE"/>
        </w:rPr>
      </w:pPr>
    </w:p>
    <w:p w:rsidR="00BE495C" w:rsidRPr="00BE495C" w:rsidRDefault="00BE495C" w:rsidP="00BE495C">
      <w:pPr>
        <w:spacing w:after="120" w:line="288" w:lineRule="auto"/>
        <w:jc w:val="both"/>
        <w:rPr>
          <w:rFonts w:eastAsia="Times New Roman" w:cstheme="minorHAnsi"/>
          <w:b/>
          <w:lang w:eastAsia="de-DE"/>
        </w:rPr>
      </w:pPr>
      <w:r w:rsidRPr="00BE495C">
        <w:rPr>
          <w:rFonts w:eastAsia="Times New Roman" w:cstheme="minorHAnsi"/>
          <w:b/>
          <w:lang w:eastAsia="de-DE"/>
        </w:rPr>
        <w:t>Rechtsbehelfsbehelfsbelehrung</w:t>
      </w:r>
    </w:p>
    <w:p w:rsidR="00BE495C" w:rsidRPr="00BE495C" w:rsidRDefault="00BE495C" w:rsidP="00BE495C">
      <w:pPr>
        <w:spacing w:after="120" w:line="288" w:lineRule="auto"/>
        <w:jc w:val="both"/>
        <w:rPr>
          <w:rFonts w:eastAsia="Times New Roman" w:cstheme="minorHAnsi"/>
          <w:lang w:eastAsia="de-DE"/>
        </w:rPr>
      </w:pPr>
      <w:r w:rsidRPr="00BE495C">
        <w:rPr>
          <w:rFonts w:eastAsia="Times New Roman" w:cstheme="minorHAnsi"/>
          <w:lang w:eastAsia="de-DE"/>
        </w:rPr>
        <w:t>[einsetzen]</w:t>
      </w:r>
    </w:p>
    <w:p w:rsidR="00BE495C" w:rsidRPr="00BE495C" w:rsidRDefault="00BE495C" w:rsidP="00BE495C">
      <w:pPr>
        <w:spacing w:after="120" w:line="288" w:lineRule="auto"/>
        <w:jc w:val="both"/>
        <w:rPr>
          <w:rFonts w:eastAsia="Times New Roman" w:cstheme="minorHAnsi"/>
          <w:szCs w:val="20"/>
          <w:lang w:eastAsia="de-DE"/>
        </w:rPr>
      </w:pPr>
      <w:r w:rsidRPr="00BE495C">
        <w:rPr>
          <w:rFonts w:eastAsia="Times New Roman" w:cstheme="minorHAnsi"/>
          <w:szCs w:val="20"/>
          <w:lang w:eastAsia="de-DE"/>
        </w:rPr>
        <w:t>Gemäß § 28 Abs. 3 in Verbindung mit § 16 Abs. 8 IfSG haben Widerspruch und Anfechtungsklage gegen die vorgenannten Maßnahmen keine aufschiebende Wirkung.</w:t>
      </w:r>
    </w:p>
    <w:p w:rsidR="00BE495C" w:rsidRPr="00BE495C" w:rsidRDefault="00BE495C" w:rsidP="00BE495C">
      <w:pPr>
        <w:spacing w:after="120" w:line="288" w:lineRule="auto"/>
        <w:jc w:val="both"/>
        <w:rPr>
          <w:rFonts w:eastAsia="Times New Roman" w:cstheme="minorHAnsi"/>
          <w:lang w:eastAsia="de-DE"/>
        </w:rPr>
      </w:pPr>
    </w:p>
    <w:p w:rsidR="00BE495C" w:rsidRPr="00BE495C" w:rsidRDefault="00BE495C" w:rsidP="00BE495C">
      <w:pPr>
        <w:spacing w:after="120" w:line="288" w:lineRule="auto"/>
        <w:jc w:val="both"/>
        <w:rPr>
          <w:rFonts w:eastAsia="Times New Roman" w:cstheme="minorHAnsi"/>
          <w:lang w:eastAsia="de-DE"/>
        </w:rPr>
      </w:pPr>
      <w:r w:rsidRPr="00BE495C">
        <w:rPr>
          <w:rFonts w:eastAsia="Times New Roman" w:cstheme="minorHAnsi"/>
          <w:b/>
          <w:lang w:eastAsia="de-DE"/>
        </w:rPr>
        <w:lastRenderedPageBreak/>
        <w:t>[evtl. Datenschutz-Information]</w:t>
      </w:r>
    </w:p>
    <w:p w:rsidR="00BE495C" w:rsidRPr="00BE495C" w:rsidRDefault="00BE495C" w:rsidP="00BE495C">
      <w:pPr>
        <w:spacing w:after="120" w:line="288" w:lineRule="auto"/>
        <w:jc w:val="both"/>
        <w:rPr>
          <w:rFonts w:eastAsia="Times New Roman" w:cstheme="minorHAnsi"/>
          <w:lang w:eastAsia="de-DE"/>
        </w:rPr>
      </w:pPr>
    </w:p>
    <w:p w:rsidR="00BE495C" w:rsidRPr="00BE495C" w:rsidRDefault="00BE495C" w:rsidP="00BE495C">
      <w:pPr>
        <w:spacing w:after="120" w:line="288" w:lineRule="auto"/>
        <w:jc w:val="both"/>
        <w:rPr>
          <w:rFonts w:eastAsia="Times New Roman" w:cstheme="minorHAnsi"/>
          <w:lang w:eastAsia="de-DE"/>
        </w:rPr>
      </w:pPr>
    </w:p>
    <w:p w:rsidR="003E3B19" w:rsidRPr="00F65E3F" w:rsidRDefault="00BE495C" w:rsidP="00F65E3F">
      <w:pPr>
        <w:spacing w:after="120" w:line="288" w:lineRule="auto"/>
        <w:jc w:val="both"/>
        <w:rPr>
          <w:rFonts w:eastAsia="Times New Roman" w:cstheme="minorHAnsi"/>
          <w:lang w:eastAsia="de-DE"/>
        </w:rPr>
      </w:pPr>
      <w:r w:rsidRPr="00BE495C">
        <w:rPr>
          <w:rFonts w:eastAsia="Times New Roman" w:cstheme="minorHAnsi"/>
          <w:lang w:eastAsia="de-DE"/>
        </w:rPr>
        <w:t>[Grußformel und Unterschrift]</w:t>
      </w:r>
    </w:p>
    <w:sectPr w:rsidR="003E3B19" w:rsidRPr="00F65E3F" w:rsidSect="00552E89">
      <w:headerReference w:type="even" r:id="rId9"/>
      <w:headerReference w:type="default" r:id="rId10"/>
      <w:footerReference w:type="even" r:id="rId11"/>
      <w:footerReference w:type="default" r:id="rId12"/>
      <w:headerReference w:type="first" r:id="rId13"/>
      <w:footerReference w:type="first" r:id="rId14"/>
      <w:pgSz w:w="11906" w:h="16838"/>
      <w:pgMar w:top="1418" w:right="3119"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2A3" w:rsidRDefault="00A2570B">
      <w:pPr>
        <w:spacing w:after="0" w:line="240" w:lineRule="auto"/>
      </w:pPr>
      <w:r>
        <w:separator/>
      </w:r>
    </w:p>
  </w:endnote>
  <w:endnote w:type="continuationSeparator" w:id="0">
    <w:p w:rsidR="009502A3" w:rsidRDefault="00A2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calaSans-Regular">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70B" w:rsidRDefault="00A257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63F" w:rsidRPr="0017337B" w:rsidRDefault="00BE495C" w:rsidP="0017337B">
    <w:pPr>
      <w:pStyle w:val="Fuzeile"/>
      <w:tabs>
        <w:tab w:val="clear" w:pos="4536"/>
        <w:tab w:val="clear" w:pos="9072"/>
        <w:tab w:val="center" w:pos="3828"/>
        <w:tab w:val="right" w:pos="7655"/>
      </w:tabs>
      <w:jc w:val="center"/>
      <w:rPr>
        <w:rFonts w:ascii="ScalaSans-Regular" w:hAnsi="ScalaSans-Regular"/>
        <w:sz w:val="20"/>
      </w:rPr>
    </w:pPr>
    <w:r w:rsidRPr="0017337B">
      <w:rPr>
        <w:rFonts w:ascii="ScalaSans-Regular" w:hAnsi="ScalaSans-Regular"/>
        <w:snapToGrid w:val="0"/>
        <w:sz w:val="20"/>
      </w:rPr>
      <w:t xml:space="preserve">Seite </w:t>
    </w:r>
    <w:r w:rsidRPr="0017337B">
      <w:rPr>
        <w:rFonts w:ascii="ScalaSans-Regular" w:hAnsi="ScalaSans-Regular"/>
        <w:snapToGrid w:val="0"/>
        <w:sz w:val="20"/>
      </w:rPr>
      <w:fldChar w:fldCharType="begin"/>
    </w:r>
    <w:r w:rsidRPr="0017337B">
      <w:rPr>
        <w:rFonts w:ascii="ScalaSans-Regular" w:hAnsi="ScalaSans-Regular"/>
        <w:snapToGrid w:val="0"/>
        <w:sz w:val="20"/>
      </w:rPr>
      <w:instrText xml:space="preserve"> PAGE </w:instrText>
    </w:r>
    <w:r w:rsidRPr="0017337B">
      <w:rPr>
        <w:rFonts w:ascii="ScalaSans-Regular" w:hAnsi="ScalaSans-Regular"/>
        <w:snapToGrid w:val="0"/>
        <w:sz w:val="20"/>
      </w:rPr>
      <w:fldChar w:fldCharType="separate"/>
    </w:r>
    <w:r w:rsidR="0065103C">
      <w:rPr>
        <w:rFonts w:ascii="ScalaSans-Regular" w:hAnsi="ScalaSans-Regular"/>
        <w:noProof/>
        <w:snapToGrid w:val="0"/>
        <w:sz w:val="20"/>
      </w:rPr>
      <w:t>1</w:t>
    </w:r>
    <w:r w:rsidRPr="0017337B">
      <w:rPr>
        <w:rFonts w:ascii="ScalaSans-Regular" w:hAnsi="ScalaSans-Regular"/>
        <w:snapToGrid w:val="0"/>
        <w:sz w:val="20"/>
      </w:rPr>
      <w:fldChar w:fldCharType="end"/>
    </w:r>
    <w:r w:rsidRPr="0017337B">
      <w:rPr>
        <w:rFonts w:ascii="ScalaSans-Regular" w:hAnsi="ScalaSans-Regular"/>
        <w:snapToGrid w:val="0"/>
        <w:sz w:val="20"/>
      </w:rPr>
      <w:t xml:space="preserve"> von </w:t>
    </w:r>
    <w:r w:rsidRPr="0017337B">
      <w:rPr>
        <w:rFonts w:ascii="ScalaSans-Regular" w:hAnsi="ScalaSans-Regular"/>
        <w:snapToGrid w:val="0"/>
        <w:sz w:val="20"/>
      </w:rPr>
      <w:fldChar w:fldCharType="begin"/>
    </w:r>
    <w:r w:rsidRPr="0017337B">
      <w:rPr>
        <w:rFonts w:ascii="ScalaSans-Regular" w:hAnsi="ScalaSans-Regular"/>
        <w:snapToGrid w:val="0"/>
        <w:sz w:val="20"/>
      </w:rPr>
      <w:instrText xml:space="preserve"> NUMPAGES </w:instrText>
    </w:r>
    <w:r w:rsidRPr="0017337B">
      <w:rPr>
        <w:rFonts w:ascii="ScalaSans-Regular" w:hAnsi="ScalaSans-Regular"/>
        <w:snapToGrid w:val="0"/>
        <w:sz w:val="20"/>
      </w:rPr>
      <w:fldChar w:fldCharType="separate"/>
    </w:r>
    <w:r w:rsidR="0065103C">
      <w:rPr>
        <w:rFonts w:ascii="ScalaSans-Regular" w:hAnsi="ScalaSans-Regular"/>
        <w:noProof/>
        <w:snapToGrid w:val="0"/>
        <w:sz w:val="20"/>
      </w:rPr>
      <w:t>5</w:t>
    </w:r>
    <w:r w:rsidRPr="0017337B">
      <w:rPr>
        <w:rFonts w:ascii="ScalaSans-Regular" w:hAnsi="ScalaSans-Regular"/>
        <w:snapToGrid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70B" w:rsidRDefault="00A257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2A3" w:rsidRDefault="00A2570B">
      <w:pPr>
        <w:spacing w:after="0" w:line="240" w:lineRule="auto"/>
      </w:pPr>
      <w:r>
        <w:separator/>
      </w:r>
    </w:p>
  </w:footnote>
  <w:footnote w:type="continuationSeparator" w:id="0">
    <w:p w:rsidR="009502A3" w:rsidRDefault="00A25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70B" w:rsidRDefault="004425C1">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9344" o:spid="_x0000_s2050" type="#_x0000_t136" style="position:absolute;margin-left:0;margin-top:0;width:445.2pt;height:74.2pt;rotation:315;z-index:-251655168;mso-position-horizontal:center;mso-position-horizontal-relative:margin;mso-position-vertical:center;mso-position-vertical-relative:margin" o:allowincell="f" fillcolor="silver" stroked="f">
          <v:fill opacity=".5"/>
          <v:textpath style="font-family:&quot;Calibri&quot;;font-size:1pt" string="MUSTER-BESCHEI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63F" w:rsidRPr="00EE04EE" w:rsidRDefault="004425C1" w:rsidP="00EE04EE">
    <w:pPr>
      <w:pStyle w:val="Kopfzeile"/>
      <w:tabs>
        <w:tab w:val="clear" w:pos="4536"/>
        <w:tab w:val="clear" w:pos="9072"/>
        <w:tab w:val="center" w:pos="3828"/>
        <w:tab w:val="right" w:pos="7655"/>
      </w:tabs>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9345" o:spid="_x0000_s2051" type="#_x0000_t136" style="position:absolute;margin-left:0;margin-top:0;width:445.2pt;height:74.2pt;rotation:315;z-index:-251653120;mso-position-horizontal:center;mso-position-horizontal-relative:margin;mso-position-vertical:center;mso-position-vertical-relative:margin" o:allowincell="f" fillcolor="silver" stroked="f">
          <v:fill opacity=".5"/>
          <v:textpath style="font-family:&quot;Calibri&quot;;font-size:1pt" string="MUSTER-BESCHEID-E"/>
          <w10:wrap anchorx="margin" anchory="margin"/>
        </v:shape>
      </w:pict>
    </w:r>
    <w:r w:rsidR="00A2570B">
      <w:rPr>
        <w:sz w:val="20"/>
      </w:rPr>
      <w:t xml:space="preserve">Stand: </w:t>
    </w:r>
    <w:r w:rsidR="0065103C">
      <w:rPr>
        <w:sz w:val="20"/>
      </w:rPr>
      <w:t>15</w:t>
    </w:r>
    <w:r w:rsidR="009631CD">
      <w:rPr>
        <w:sz w:val="20"/>
      </w:rPr>
      <w:t>.03</w:t>
    </w:r>
    <w:r w:rsidR="00A2570B">
      <w:rPr>
        <w:sz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70B" w:rsidRDefault="004425C1">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9343" o:spid="_x0000_s2049" type="#_x0000_t136" style="position:absolute;margin-left:0;margin-top:0;width:445.2pt;height:74.2pt;rotation:315;z-index:-251657216;mso-position-horizontal:center;mso-position-horizontal-relative:margin;mso-position-vertical:center;mso-position-vertical-relative:margin" o:allowincell="f" fillcolor="silver" stroked="f">
          <v:fill opacity=".5"/>
          <v:textpath style="font-family:&quot;Calibri&quot;;font-size:1pt" string="MUSTER-BESCHEI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C7946"/>
    <w:multiLevelType w:val="hybridMultilevel"/>
    <w:tmpl w:val="89C49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382E92"/>
    <w:multiLevelType w:val="hybridMultilevel"/>
    <w:tmpl w:val="A5926F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F83DE6"/>
    <w:multiLevelType w:val="hybridMultilevel"/>
    <w:tmpl w:val="CE6CB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5C"/>
    <w:rsid w:val="0038162A"/>
    <w:rsid w:val="004425C1"/>
    <w:rsid w:val="0065103C"/>
    <w:rsid w:val="00884350"/>
    <w:rsid w:val="009502A3"/>
    <w:rsid w:val="009631CD"/>
    <w:rsid w:val="00A2570B"/>
    <w:rsid w:val="00BE495C"/>
    <w:rsid w:val="00D24B08"/>
    <w:rsid w:val="00E62C00"/>
    <w:rsid w:val="00F65E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F61271F-667E-406B-A19A-9F875601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49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495C"/>
  </w:style>
  <w:style w:type="paragraph" w:styleId="Fuzeile">
    <w:name w:val="footer"/>
    <w:basedOn w:val="Standard"/>
    <w:link w:val="FuzeileZchn"/>
    <w:uiPriority w:val="99"/>
    <w:unhideWhenUsed/>
    <w:rsid w:val="00BE49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495C"/>
  </w:style>
  <w:style w:type="character" w:styleId="Platzhaltertext">
    <w:name w:val="Placeholder Text"/>
    <w:basedOn w:val="Absatz-Standardschriftart"/>
    <w:uiPriority w:val="99"/>
    <w:semiHidden/>
    <w:rsid w:val="00BE495C"/>
    <w:rPr>
      <w:color w:val="808080"/>
    </w:rPr>
  </w:style>
  <w:style w:type="paragraph" w:styleId="Sprechblasentext">
    <w:name w:val="Balloon Text"/>
    <w:basedOn w:val="Standard"/>
    <w:link w:val="SprechblasentextZchn"/>
    <w:uiPriority w:val="99"/>
    <w:semiHidden/>
    <w:unhideWhenUsed/>
    <w:rsid w:val="00BE49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4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i.de/covid-1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nfektionsschutz.de/coronavirus-2019-ncov.html"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Allgemein"/>
          <w:gallery w:val="placeholder"/>
        </w:category>
        <w:types>
          <w:type w:val="bbPlcHdr"/>
        </w:types>
        <w:behaviors>
          <w:behavior w:val="content"/>
        </w:behaviors>
        <w:guid w:val="{FF5D8A71-6BF2-4479-93FD-3A13A19ACE85}"/>
      </w:docPartPr>
      <w:docPartBody>
        <w:p w:rsidR="002435D1" w:rsidRDefault="00E22131">
          <w:r w:rsidRPr="009C15C5">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calaSans-Regular">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131"/>
    <w:rsid w:val="002435D1"/>
    <w:rsid w:val="00E221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22131"/>
    <w:rPr>
      <w:color w:val="808080"/>
    </w:rPr>
  </w:style>
  <w:style w:type="paragraph" w:customStyle="1" w:styleId="14B409D670874E42A0E9A09140494D0D">
    <w:name w:val="14B409D670874E42A0E9A09140494D0D"/>
    <w:rsid w:val="002435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8283</Characters>
  <Application>Microsoft Office Word</Application>
  <DocSecurity>4</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Litzba, Nadine</dc:creator>
  <cp:lastModifiedBy>Natalie Hinsch</cp:lastModifiedBy>
  <cp:revision>2</cp:revision>
  <dcterms:created xsi:type="dcterms:W3CDTF">2020-03-16T15:09:00Z</dcterms:created>
  <dcterms:modified xsi:type="dcterms:W3CDTF">2020-03-16T15:09:00Z</dcterms:modified>
</cp:coreProperties>
</file>